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3267" w:rsidRPr="00593267" w:rsidRDefault="00593267" w:rsidP="00593267">
      <w:pPr>
        <w:jc w:val="center"/>
        <w:rPr>
          <w:rFonts w:ascii="PT Sans" w:hAnsi="PT Sans"/>
          <w:b/>
          <w:bCs/>
          <w:sz w:val="28"/>
          <w:szCs w:val="28"/>
        </w:rPr>
      </w:pPr>
      <w:r w:rsidRPr="00593267">
        <w:rPr>
          <w:rFonts w:ascii="PT Sans" w:hAnsi="PT Sans"/>
          <w:b/>
          <w:bCs/>
          <w:sz w:val="28"/>
          <w:szCs w:val="28"/>
        </w:rPr>
        <w:t>Fogyatékosság igazolásáról szóló szabályok változásai</w:t>
      </w:r>
    </w:p>
    <w:p w:rsidR="00593267" w:rsidRPr="00593267" w:rsidRDefault="00593267" w:rsidP="00593267">
      <w:pPr>
        <w:jc w:val="center"/>
        <w:rPr>
          <w:rFonts w:ascii="PT Sans" w:hAnsi="PT Sans"/>
          <w:b/>
          <w:bCs/>
        </w:rPr>
      </w:pPr>
    </w:p>
    <w:p w:rsidR="00EE1730" w:rsidRPr="00593267" w:rsidRDefault="00EE1730" w:rsidP="00EE1730">
      <w:pPr>
        <w:jc w:val="both"/>
        <w:rPr>
          <w:rFonts w:ascii="PT Sans" w:hAnsi="PT Sans"/>
        </w:rPr>
      </w:pPr>
      <w:r w:rsidRPr="00593267">
        <w:rPr>
          <w:rFonts w:ascii="PT Sans" w:hAnsi="PT Sans"/>
        </w:rPr>
        <w:t>2020. szeptember 1. napjával jelentősen változtak a köznevelést, szakképzést, felnőttoktatást, felnőttképzést és felsőoktatást érintő, sajátos nevelési igény</w:t>
      </w:r>
      <w:r w:rsidR="00FD74A7" w:rsidRPr="00593267">
        <w:rPr>
          <w:rStyle w:val="Lbjegyzet-hivatkozs"/>
          <w:rFonts w:ascii="PT Sans" w:hAnsi="PT Sans"/>
        </w:rPr>
        <w:footnoteReference w:id="1"/>
      </w:r>
      <w:r w:rsidRPr="00593267">
        <w:rPr>
          <w:rFonts w:ascii="PT Sans" w:hAnsi="PT Sans"/>
        </w:rPr>
        <w:t>, fogyatékosság</w:t>
      </w:r>
      <w:r w:rsidR="00FD74A7" w:rsidRPr="00593267">
        <w:rPr>
          <w:rStyle w:val="Lbjegyzet-hivatkozs"/>
          <w:rFonts w:ascii="PT Sans" w:hAnsi="PT Sans"/>
        </w:rPr>
        <w:footnoteReference w:id="2"/>
      </w:r>
      <w:r w:rsidRPr="00593267">
        <w:rPr>
          <w:rFonts w:ascii="PT Sans" w:hAnsi="PT Sans"/>
        </w:rPr>
        <w:t xml:space="preserve"> megállapítására vonatkozó, diagnosztikát érintő jogszabályok. 2020. szeptember 1. napja előtt sajátos nevelési igény, fogyatékosság megállapítására és a kapcsolódó kedvezmények javaslatára négy fórum is jogosult volt. Hogy mikor melyik járt el, az függött attól, hogy a tanuló, hallgató milyen képzési formában tanult, illetve attól is, hogy a kedvezményeket mihez kívánta igénybe venni</w:t>
      </w:r>
      <w:r w:rsidRPr="00593267">
        <w:rPr>
          <w:rFonts w:ascii="PT Sans" w:hAnsi="PT Sans"/>
        </w:rPr>
        <w:t>.</w:t>
      </w:r>
    </w:p>
    <w:p w:rsidR="00EE1730" w:rsidRPr="00593267" w:rsidRDefault="00EE1730" w:rsidP="00EE1730">
      <w:pPr>
        <w:jc w:val="both"/>
        <w:rPr>
          <w:rFonts w:ascii="PT Sans" w:hAnsi="PT Sans"/>
        </w:rPr>
      </w:pPr>
      <w:r w:rsidRPr="00593267">
        <w:rPr>
          <w:rFonts w:ascii="PT Sans" w:hAnsi="PT Sans"/>
        </w:rPr>
        <w:t xml:space="preserve">A fenti fórumok egységesítése, a nem egyértelműen szabályozott diagnosztikai feladatok besorolása és a vonatkozó jogszabályok módosítása 2020. szeptember 1. napjával megtörtént. </w:t>
      </w:r>
      <w:r w:rsidRPr="00593267">
        <w:rPr>
          <w:rFonts w:ascii="PT Sans" w:hAnsi="PT Sans"/>
        </w:rPr>
        <w:t xml:space="preserve">Ezen időponttól kezdve már csak két fórum látja el a sajátos nevelési igény, fogyatékosság (köznevelési, szakképzési, felnőttoktatási, felnőttképzési, felsőoktatási aspektusú) megállapítását: </w:t>
      </w:r>
    </w:p>
    <w:p w:rsidR="00EE1730" w:rsidRPr="00593267" w:rsidRDefault="00EE1730" w:rsidP="00593267">
      <w:pPr>
        <w:pStyle w:val="Listaszerbekezds"/>
        <w:numPr>
          <w:ilvl w:val="0"/>
          <w:numId w:val="2"/>
        </w:numPr>
        <w:jc w:val="both"/>
        <w:rPr>
          <w:rFonts w:ascii="PT Sans" w:hAnsi="PT Sans"/>
          <w:b/>
          <w:bCs/>
        </w:rPr>
      </w:pPr>
      <w:r w:rsidRPr="00593267">
        <w:rPr>
          <w:rFonts w:ascii="PT Sans" w:hAnsi="PT Sans"/>
          <w:b/>
          <w:bCs/>
        </w:rPr>
        <w:t>a tankerületi központok által fenntartott megyei (fővárosi) pedagógiai szakszolgálatok és</w:t>
      </w:r>
    </w:p>
    <w:p w:rsidR="00EE1730" w:rsidRPr="00593267" w:rsidRDefault="00EE1730" w:rsidP="00593267">
      <w:pPr>
        <w:pStyle w:val="Listaszerbekezds"/>
        <w:numPr>
          <w:ilvl w:val="0"/>
          <w:numId w:val="2"/>
        </w:numPr>
        <w:jc w:val="both"/>
        <w:rPr>
          <w:rFonts w:ascii="PT Sans" w:hAnsi="PT Sans"/>
          <w:b/>
          <w:bCs/>
        </w:rPr>
      </w:pPr>
      <w:r w:rsidRPr="00593267">
        <w:rPr>
          <w:rFonts w:ascii="PT Sans" w:hAnsi="PT Sans"/>
          <w:b/>
          <w:bCs/>
        </w:rPr>
        <w:t>az ELTE Gyakorló Országos Pedagógiai Szakszolgálat (a továbbiakban: Gyakorló Szakszolgálat).</w:t>
      </w:r>
      <w:r w:rsidRPr="00593267">
        <w:rPr>
          <w:rStyle w:val="Lbjegyzet-hivatkozs"/>
          <w:rFonts w:ascii="PT Sans" w:hAnsi="PT Sans"/>
          <w:b/>
          <w:bCs/>
        </w:rPr>
        <w:footnoteReference w:id="3"/>
      </w:r>
    </w:p>
    <w:p w:rsidR="00AA1A63" w:rsidRPr="00593267" w:rsidRDefault="00AA1A63" w:rsidP="00EE1730">
      <w:pPr>
        <w:jc w:val="both"/>
        <w:rPr>
          <w:rFonts w:ascii="PT Sans" w:hAnsi="PT Sans"/>
        </w:rPr>
      </w:pPr>
      <w:r w:rsidRPr="00593267">
        <w:rPr>
          <w:rFonts w:ascii="PT Sans" w:hAnsi="PT Sans"/>
        </w:rPr>
        <w:t xml:space="preserve">A pedagógiai szakszolgálati intézmények - beleértve a Gyakorló Szakszolgálatot is - tevékenységét a pedagógiai szakszolgálati intézmények működéséről szóló 15/2013. (II. 26.) EMMI rendelet (a továbbiakban: Rendelet) szabályozza. </w:t>
      </w:r>
    </w:p>
    <w:p w:rsidR="00593267" w:rsidRPr="00EC06BB" w:rsidRDefault="00AA1A63" w:rsidP="00EE1730">
      <w:pPr>
        <w:jc w:val="both"/>
        <w:rPr>
          <w:rFonts w:ascii="PT Sans" w:hAnsi="PT Sans"/>
          <w:b/>
          <w:bCs/>
        </w:rPr>
      </w:pPr>
      <w:r w:rsidRPr="00EC06BB">
        <w:rPr>
          <w:rFonts w:ascii="PT Sans" w:hAnsi="PT Sans"/>
          <w:b/>
          <w:bCs/>
        </w:rPr>
        <w:t>A hatályos jogszabályok alapján</w:t>
      </w:r>
    </w:p>
    <w:p w:rsidR="00AA1A63" w:rsidRPr="00EC06BB" w:rsidRDefault="00AA1A63" w:rsidP="00593267">
      <w:pPr>
        <w:pStyle w:val="Listaszerbekezds"/>
        <w:numPr>
          <w:ilvl w:val="0"/>
          <w:numId w:val="4"/>
        </w:numPr>
        <w:jc w:val="both"/>
        <w:rPr>
          <w:rFonts w:ascii="PT Sans" w:hAnsi="PT Sans"/>
          <w:b/>
          <w:bCs/>
        </w:rPr>
      </w:pPr>
      <w:r w:rsidRPr="00EC06BB">
        <w:rPr>
          <w:rFonts w:ascii="PT Sans" w:hAnsi="PT Sans"/>
          <w:b/>
          <w:bCs/>
        </w:rPr>
        <w:t xml:space="preserve">a tankerületi központok által fenntartott megyei (fővárosi) pedagógiai szakszolgálatok az alábbi esetekben járnak el: </w:t>
      </w:r>
    </w:p>
    <w:p w:rsidR="00EC06BB" w:rsidRPr="00EC06BB" w:rsidRDefault="00EC06BB" w:rsidP="00EC06BB">
      <w:pPr>
        <w:pStyle w:val="Listaszerbekezds"/>
        <w:ind w:left="360"/>
        <w:jc w:val="both"/>
        <w:rPr>
          <w:rFonts w:ascii="PT Sans" w:hAnsi="PT Sans"/>
          <w:b/>
          <w:bCs/>
        </w:rPr>
      </w:pPr>
    </w:p>
    <w:p w:rsidR="00AA1A63" w:rsidRPr="00EC06BB" w:rsidRDefault="00AA1A63" w:rsidP="00EC06BB">
      <w:pPr>
        <w:pStyle w:val="Listaszerbekezds"/>
        <w:numPr>
          <w:ilvl w:val="7"/>
          <w:numId w:val="4"/>
        </w:numPr>
        <w:ind w:left="851" w:hanging="425"/>
        <w:jc w:val="both"/>
        <w:rPr>
          <w:rFonts w:ascii="PT Sans" w:hAnsi="PT Sans"/>
          <w:b/>
          <w:bCs/>
        </w:rPr>
      </w:pPr>
      <w:r w:rsidRPr="00EC06BB">
        <w:rPr>
          <w:rFonts w:ascii="PT Sans" w:hAnsi="PT Sans"/>
          <w:b/>
          <w:bCs/>
        </w:rPr>
        <w:t>ha a tanuló, képzésben részt vevő személy jogviszonya a köznevelés, szakképzés rendszerében még fennáll, beleértve a felnőttoktatás és felnőttképzés valamennyi formáját is,</w:t>
      </w:r>
    </w:p>
    <w:p w:rsidR="00AA1A63" w:rsidRPr="00EC06BB" w:rsidRDefault="00AA1A63" w:rsidP="00EC06BB">
      <w:pPr>
        <w:pStyle w:val="Listaszerbekezds"/>
        <w:numPr>
          <w:ilvl w:val="7"/>
          <w:numId w:val="4"/>
        </w:numPr>
        <w:ind w:left="851" w:hanging="425"/>
        <w:jc w:val="both"/>
        <w:rPr>
          <w:rFonts w:ascii="PT Sans" w:hAnsi="PT Sans"/>
          <w:b/>
          <w:bCs/>
        </w:rPr>
      </w:pPr>
      <w:r w:rsidRPr="00EC06BB">
        <w:rPr>
          <w:rFonts w:ascii="PT Sans" w:hAnsi="PT Sans"/>
          <w:b/>
          <w:bCs/>
        </w:rPr>
        <w:t xml:space="preserve">továbbá, ha a kérelmező a vizsgálatot felsőoktatási intézményben való továbbtanulás (illetve az ott alkalmazható kedvezmények) céljából kéri, és a hallgató (jelentkező) fogyatékossága, sajátos nevelési igénye már a középfokú tanulmányok ideje alatt is fennállt, </w:t>
      </w:r>
    </w:p>
    <w:p w:rsidR="00EC06BB" w:rsidRPr="00EC06BB" w:rsidRDefault="00EC06BB" w:rsidP="00EC06BB">
      <w:pPr>
        <w:pStyle w:val="Listaszerbekezds"/>
        <w:ind w:left="851"/>
        <w:jc w:val="both"/>
        <w:rPr>
          <w:rFonts w:ascii="PT Sans" w:hAnsi="PT Sans"/>
          <w:b/>
          <w:bCs/>
        </w:rPr>
      </w:pPr>
    </w:p>
    <w:p w:rsidR="00AA1A63" w:rsidRPr="00EC06BB" w:rsidRDefault="00AA1A63" w:rsidP="00593267">
      <w:pPr>
        <w:pStyle w:val="Listaszerbekezds"/>
        <w:numPr>
          <w:ilvl w:val="0"/>
          <w:numId w:val="4"/>
        </w:numPr>
        <w:jc w:val="both"/>
        <w:rPr>
          <w:rFonts w:ascii="PT Sans" w:hAnsi="PT Sans"/>
          <w:b/>
          <w:bCs/>
        </w:rPr>
      </w:pPr>
      <w:r w:rsidRPr="00EC06BB">
        <w:rPr>
          <w:rFonts w:ascii="PT Sans" w:hAnsi="PT Sans"/>
          <w:b/>
          <w:bCs/>
        </w:rPr>
        <w:t>Gyakorló Szakszolgálat a Rendelet 39. § (2) bekezdése alapján az alábbi esetekben jár el:</w:t>
      </w:r>
    </w:p>
    <w:p w:rsidR="00AA1A63" w:rsidRPr="00EC06BB" w:rsidRDefault="00AA1A63" w:rsidP="00EC06BB">
      <w:pPr>
        <w:pStyle w:val="Listaszerbekezds"/>
        <w:numPr>
          <w:ilvl w:val="7"/>
          <w:numId w:val="4"/>
        </w:numPr>
        <w:ind w:left="851" w:hanging="425"/>
        <w:jc w:val="both"/>
        <w:rPr>
          <w:rFonts w:ascii="PT Sans" w:hAnsi="PT Sans"/>
          <w:b/>
          <w:bCs/>
          <w:i/>
          <w:iCs/>
        </w:rPr>
      </w:pPr>
      <w:r w:rsidRPr="00EC06BB">
        <w:rPr>
          <w:rFonts w:ascii="PT Sans" w:hAnsi="PT Sans"/>
          <w:b/>
          <w:bCs/>
        </w:rPr>
        <w:lastRenderedPageBreak/>
        <w:t xml:space="preserve">a nemzeti felsőoktatásról szóló 2011. évi CCIV. törvény egyes rendelkezéseinek végrehajtásáról szóló 87/2015. (IV. 9.) Korm. rendelet 62. § (11)-(12) bekezdésében és 63. § (3) bekezdésében foglalt esetben </w:t>
      </w:r>
      <w:r w:rsidRPr="00EC06BB">
        <w:rPr>
          <w:rFonts w:ascii="PT Sans" w:hAnsi="PT Sans"/>
          <w:b/>
          <w:bCs/>
          <w:i/>
          <w:iCs/>
        </w:rPr>
        <w:t>(azaz</w:t>
      </w:r>
      <w:r w:rsidR="00EC06BB" w:rsidRPr="00EC06BB">
        <w:rPr>
          <w:rFonts w:ascii="PT Sans" w:hAnsi="PT Sans"/>
          <w:b/>
          <w:bCs/>
          <w:i/>
          <w:iCs/>
        </w:rPr>
        <w:t xml:space="preserve"> </w:t>
      </w:r>
      <w:r w:rsidRPr="00EC06BB">
        <w:rPr>
          <w:rFonts w:ascii="PT Sans" w:hAnsi="PT Sans"/>
          <w:b/>
          <w:bCs/>
          <w:i/>
          <w:iCs/>
        </w:rPr>
        <w:t>felsőoktatásba, illetve doktori képzésre jelentkező vagy ott hallgatói</w:t>
      </w:r>
      <w:r w:rsidR="00EC06BB" w:rsidRPr="00EC06BB">
        <w:rPr>
          <w:rFonts w:ascii="PT Sans" w:hAnsi="PT Sans"/>
          <w:b/>
          <w:bCs/>
          <w:i/>
          <w:iCs/>
        </w:rPr>
        <w:t xml:space="preserve"> </w:t>
      </w:r>
      <w:r w:rsidRPr="00EC06BB">
        <w:rPr>
          <w:rFonts w:ascii="PT Sans" w:hAnsi="PT Sans"/>
          <w:b/>
          <w:bCs/>
          <w:i/>
          <w:iCs/>
        </w:rPr>
        <w:t>jogviszonnyal rendelkező személyek meghatározott állapotmegismerése),</w:t>
      </w:r>
    </w:p>
    <w:p w:rsidR="00AA1A63" w:rsidRPr="00EC06BB" w:rsidRDefault="00AA1A63" w:rsidP="00EC06BB">
      <w:pPr>
        <w:pStyle w:val="Listaszerbekezds"/>
        <w:numPr>
          <w:ilvl w:val="7"/>
          <w:numId w:val="4"/>
        </w:numPr>
        <w:ind w:left="851" w:hanging="425"/>
        <w:jc w:val="both"/>
        <w:rPr>
          <w:rFonts w:ascii="PT Sans" w:hAnsi="PT Sans"/>
          <w:b/>
          <w:bCs/>
        </w:rPr>
      </w:pPr>
      <w:r w:rsidRPr="00EC06BB">
        <w:rPr>
          <w:rFonts w:ascii="PT Sans" w:hAnsi="PT Sans"/>
          <w:b/>
          <w:bCs/>
        </w:rPr>
        <w:t>ha az érettségi vizsgára jelentkező személy tanulói jogviszonnyal már nem rendelkezik és a tanulói jogviszony megszűnése után következett be olyan állapot, amely alapján sajátos nevelési igény megállapításának lenne helye,</w:t>
      </w:r>
    </w:p>
    <w:p w:rsidR="00AA1A63" w:rsidRPr="00EC06BB" w:rsidRDefault="00AA1A63" w:rsidP="00EC06BB">
      <w:pPr>
        <w:pStyle w:val="Listaszerbekezds"/>
        <w:numPr>
          <w:ilvl w:val="7"/>
          <w:numId w:val="4"/>
        </w:numPr>
        <w:ind w:left="851" w:hanging="425"/>
        <w:jc w:val="both"/>
        <w:rPr>
          <w:rFonts w:ascii="PT Sans" w:hAnsi="PT Sans"/>
          <w:b/>
          <w:bCs/>
        </w:rPr>
      </w:pPr>
      <w:r w:rsidRPr="00EC06BB">
        <w:rPr>
          <w:rFonts w:ascii="PT Sans" w:hAnsi="PT Sans"/>
          <w:b/>
          <w:bCs/>
        </w:rPr>
        <w:t xml:space="preserve">ha a vizsgálatot a nyelvvizsgára jelentkező személy a nyelvvizsga során adható kedvezmények biztosítása érdekében kezdeményezi, </w:t>
      </w:r>
    </w:p>
    <w:p w:rsidR="00AA1A63" w:rsidRPr="00EC06BB" w:rsidRDefault="00AA1A63" w:rsidP="00EC06BB">
      <w:pPr>
        <w:pStyle w:val="Listaszerbekezds"/>
        <w:numPr>
          <w:ilvl w:val="7"/>
          <w:numId w:val="4"/>
        </w:numPr>
        <w:ind w:left="851" w:hanging="425"/>
        <w:jc w:val="both"/>
        <w:rPr>
          <w:rFonts w:ascii="PT Sans" w:hAnsi="PT Sans"/>
          <w:b/>
          <w:bCs/>
        </w:rPr>
      </w:pPr>
      <w:r w:rsidRPr="00EC06BB">
        <w:rPr>
          <w:rFonts w:ascii="PT Sans" w:hAnsi="PT Sans"/>
          <w:b/>
          <w:bCs/>
        </w:rPr>
        <w:t>ha a kérelmező a vizsgálatot a tanulói jogviszony megszűnése után a KRESZ-vizsga során adható kedvezmények biztosítása érdekében kezdeményezi,</w:t>
      </w:r>
    </w:p>
    <w:p w:rsidR="00AA1A63" w:rsidRPr="00EC06BB" w:rsidRDefault="00AA1A63" w:rsidP="00EE1730">
      <w:pPr>
        <w:jc w:val="both"/>
        <w:rPr>
          <w:rFonts w:ascii="PT Sans" w:hAnsi="PT Sans"/>
          <w:b/>
          <w:bCs/>
        </w:rPr>
      </w:pPr>
      <w:r w:rsidRPr="00EC06BB">
        <w:rPr>
          <w:rFonts w:ascii="PT Sans" w:hAnsi="PT Sans"/>
          <w:b/>
          <w:bCs/>
        </w:rPr>
        <w:t xml:space="preserve"> és a kérelmező érvényes szakértői véleménnyel nem rendelkezik. </w:t>
      </w:r>
    </w:p>
    <w:p w:rsidR="00EE1730" w:rsidRPr="00593267" w:rsidRDefault="00AA1A63" w:rsidP="00EE1730">
      <w:pPr>
        <w:jc w:val="both"/>
        <w:rPr>
          <w:rFonts w:ascii="PT Sans" w:hAnsi="PT Sans"/>
        </w:rPr>
      </w:pPr>
      <w:r w:rsidRPr="00593267">
        <w:rPr>
          <w:rFonts w:ascii="PT Sans" w:hAnsi="PT Sans"/>
        </w:rPr>
        <w:t>Máshonnan származó dokumentumok - például magánszakértői vélemények, különböző alapítványok véleményei - erre nem f</w:t>
      </w:r>
      <w:r w:rsidR="00EC06BB">
        <w:rPr>
          <w:rFonts w:ascii="PT Sans" w:hAnsi="PT Sans"/>
        </w:rPr>
        <w:t>e</w:t>
      </w:r>
      <w:r w:rsidRPr="00593267">
        <w:rPr>
          <w:rFonts w:ascii="PT Sans" w:hAnsi="PT Sans"/>
        </w:rPr>
        <w:t>lhasználhatók.</w:t>
      </w:r>
    </w:p>
    <w:p w:rsidR="00FD74A7" w:rsidRPr="00593267" w:rsidRDefault="00AA1A63" w:rsidP="00EE1730">
      <w:pPr>
        <w:jc w:val="both"/>
        <w:rPr>
          <w:rFonts w:ascii="PT Sans" w:hAnsi="PT Sans"/>
        </w:rPr>
      </w:pPr>
      <w:r w:rsidRPr="00593267">
        <w:rPr>
          <w:rFonts w:ascii="PT Sans" w:hAnsi="PT Sans"/>
        </w:rPr>
        <w:t xml:space="preserve">A Gyakorló Szakszolgálat vonatkozásában fontos kihangsúlyozni az </w:t>
      </w:r>
      <w:r w:rsidRPr="00593267">
        <w:rPr>
          <w:rFonts w:ascii="PT Sans" w:hAnsi="PT Sans"/>
          <w:i/>
          <w:iCs/>
        </w:rPr>
        <w:t>„és a kérelmező érvényes szakértői véleménnyel nem rendelkezik"</w:t>
      </w:r>
      <w:r w:rsidRPr="00593267">
        <w:rPr>
          <w:rFonts w:ascii="PT Sans" w:hAnsi="PT Sans"/>
        </w:rPr>
        <w:t xml:space="preserve"> kitételt, hiszen gyakorta a jelentkező, vizsgázó, tanuló rendelkezik a sajátos nevelési igény vonatkozásában köznevelési, szakképzési előzményekkel, így rendelkezik - a sajátos nevelési igényt, fogyatékosságot igazoló - a megyei (fővárosi) pedagógiai szakszolgálatok (és</w:t>
      </w:r>
      <w:r w:rsidRPr="00593267">
        <w:rPr>
          <w:rFonts w:ascii="PT Sans" w:hAnsi="PT Sans"/>
        </w:rPr>
        <w:t xml:space="preserve"> </w:t>
      </w:r>
      <w:r w:rsidRPr="00593267">
        <w:rPr>
          <w:rFonts w:ascii="PT Sans" w:hAnsi="PT Sans"/>
        </w:rPr>
        <w:t>jogelődjeik) szakértői bizottságai által kibocsátott érvényes szakértői véleménnyel. Ez esetben természetesen ezen szakértői vélemények is felhasználhatóak, nem szükséges a Gyakorló Szakszolgálat esetkezelését ké</w:t>
      </w:r>
      <w:r w:rsidR="00EC06BB">
        <w:rPr>
          <w:rFonts w:ascii="PT Sans" w:hAnsi="PT Sans"/>
        </w:rPr>
        <w:t>rn</w:t>
      </w:r>
      <w:r w:rsidRPr="00593267">
        <w:rPr>
          <w:rFonts w:ascii="PT Sans" w:hAnsi="PT Sans"/>
        </w:rPr>
        <w:t>i, továbbá akkor sem, ha a (köznevelési, szakképzési) tanulói jogviszony még fennáll, hiszen ez esetben a tanuló még a megyei (fővárosi) pedagógiai szakszolgálatok szakértői bizottságainak diagnosztikai kompetenciakörébe tartozik.</w:t>
      </w:r>
    </w:p>
    <w:p w:rsidR="00FD74A7" w:rsidRPr="00593267" w:rsidRDefault="00AA1A63" w:rsidP="00EE1730">
      <w:pPr>
        <w:jc w:val="both"/>
        <w:rPr>
          <w:rFonts w:ascii="PT Sans" w:hAnsi="PT Sans"/>
        </w:rPr>
      </w:pPr>
      <w:r w:rsidRPr="00593267">
        <w:rPr>
          <w:rFonts w:ascii="PT Sans" w:hAnsi="PT Sans"/>
        </w:rPr>
        <w:t xml:space="preserve"> A középiskolai tanulmányok után keletkezett - </w:t>
      </w:r>
      <w:r w:rsidR="00FD74A7" w:rsidRPr="00593267">
        <w:rPr>
          <w:rFonts w:ascii="PT Sans" w:hAnsi="PT Sans"/>
        </w:rPr>
        <w:t xml:space="preserve">úgynevezett: </w:t>
      </w:r>
      <w:r w:rsidR="00EC06BB" w:rsidRPr="00EC06BB">
        <w:rPr>
          <w:rFonts w:ascii="PT Sans" w:hAnsi="PT Sans"/>
          <w:i/>
          <w:iCs/>
        </w:rPr>
        <w:t>„</w:t>
      </w:r>
      <w:r w:rsidR="00FD74A7" w:rsidRPr="00EC06BB">
        <w:rPr>
          <w:rFonts w:ascii="PT Sans" w:hAnsi="PT Sans"/>
          <w:i/>
          <w:iCs/>
        </w:rPr>
        <w:t>utóbb</w:t>
      </w:r>
      <w:r w:rsidRPr="00EC06BB">
        <w:rPr>
          <w:rFonts w:ascii="PT Sans" w:hAnsi="PT Sans"/>
          <w:i/>
          <w:iCs/>
        </w:rPr>
        <w:t xml:space="preserve"> keletkezett"</w:t>
      </w:r>
      <w:r w:rsidRPr="00593267">
        <w:rPr>
          <w:rFonts w:ascii="PT Sans" w:hAnsi="PT Sans"/>
        </w:rPr>
        <w:t xml:space="preserve"> - fogyatékosságok megállapítása / kizárása tehát 2020. szeptember 1. napjával a Gyakorló Szakszolgálat kizárólagos kompetenciakörébe, hatáskörébe került</w:t>
      </w:r>
      <w:r w:rsidR="00FD74A7" w:rsidRPr="00593267">
        <w:rPr>
          <w:rFonts w:ascii="PT Sans" w:hAnsi="PT Sans"/>
        </w:rPr>
        <w:t xml:space="preserve">. </w:t>
      </w:r>
      <w:r w:rsidR="00FD74A7" w:rsidRPr="00593267">
        <w:rPr>
          <w:rFonts w:ascii="PT Sans" w:hAnsi="PT Sans"/>
        </w:rPr>
        <w:t xml:space="preserve">A Gyakorló Szakszolgálat az utóbb keletkezett fogyatékosságot saját komplex állapotmegismerési folyamata, de dokumentumelemzés alapján is megállapíthatja, ugyanakkor </w:t>
      </w:r>
      <w:r w:rsidR="00FD74A7" w:rsidRPr="00EC06BB">
        <w:rPr>
          <w:rFonts w:ascii="PT Sans" w:hAnsi="PT Sans"/>
          <w:b/>
          <w:bCs/>
        </w:rPr>
        <w:t>a vizsgálati kérelmet el is utasíthatja</w:t>
      </w:r>
      <w:r w:rsidR="00FD74A7" w:rsidRPr="00593267">
        <w:rPr>
          <w:rFonts w:ascii="PT Sans" w:hAnsi="PT Sans"/>
        </w:rPr>
        <w:t xml:space="preserve"> a Rendelet szabályai alapján:</w:t>
      </w:r>
    </w:p>
    <w:p w:rsidR="00FD74A7" w:rsidRPr="00EC06BB" w:rsidRDefault="00FD74A7" w:rsidP="00EE1730">
      <w:pPr>
        <w:jc w:val="both"/>
        <w:rPr>
          <w:rFonts w:ascii="PT Sans" w:hAnsi="PT Sans"/>
          <w:i/>
          <w:iCs/>
        </w:rPr>
      </w:pPr>
      <w:r w:rsidRPr="00EC06BB">
        <w:rPr>
          <w:rFonts w:ascii="PT Sans" w:hAnsi="PT Sans"/>
          <w:i/>
          <w:iCs/>
        </w:rPr>
        <w:t xml:space="preserve"> </w:t>
      </w:r>
      <w:r w:rsidR="00EC06BB">
        <w:rPr>
          <w:rFonts w:ascii="PT Sans" w:hAnsi="PT Sans"/>
          <w:i/>
          <w:iCs/>
        </w:rPr>
        <w:t>„</w:t>
      </w:r>
      <w:r w:rsidRPr="00EC06BB">
        <w:rPr>
          <w:rFonts w:ascii="PT Sans" w:hAnsi="PT Sans"/>
          <w:i/>
          <w:iCs/>
        </w:rPr>
        <w:t xml:space="preserve">9. § </w:t>
      </w:r>
    </w:p>
    <w:p w:rsidR="00FD74A7" w:rsidRPr="00EC06BB" w:rsidRDefault="00FD74A7" w:rsidP="00EE1730">
      <w:pPr>
        <w:jc w:val="both"/>
        <w:rPr>
          <w:rFonts w:ascii="PT Sans" w:hAnsi="PT Sans"/>
          <w:i/>
          <w:iCs/>
        </w:rPr>
      </w:pPr>
      <w:r w:rsidRPr="00EC06BB">
        <w:rPr>
          <w:rFonts w:ascii="PT Sans" w:hAnsi="PT Sans"/>
          <w:i/>
          <w:iCs/>
        </w:rPr>
        <w:t>(4) A kérelmező vizsgálati kérelmét el kell utasítani, ha a kérelmező által benyújtott orvosi és pedagógiai dokumentumokból, az előzmények feltárásából és elemzéséből megállapítható, hogy a sajátos nevelési igény, fogyatékosság nem áll</w:t>
      </w:r>
      <w:r w:rsidR="00EC06BB">
        <w:rPr>
          <w:rFonts w:ascii="PT Sans" w:hAnsi="PT Sans"/>
          <w:i/>
          <w:iCs/>
        </w:rPr>
        <w:t xml:space="preserve"> </w:t>
      </w:r>
      <w:r w:rsidRPr="00EC06BB">
        <w:rPr>
          <w:rFonts w:ascii="PT Sans" w:hAnsi="PT Sans"/>
          <w:i/>
          <w:iCs/>
        </w:rPr>
        <w:t xml:space="preserve">fenn. </w:t>
      </w:r>
    </w:p>
    <w:p w:rsidR="00FD74A7" w:rsidRPr="00EC06BB" w:rsidRDefault="00FD74A7" w:rsidP="00EE1730">
      <w:pPr>
        <w:jc w:val="both"/>
        <w:rPr>
          <w:rFonts w:ascii="PT Sans" w:hAnsi="PT Sans"/>
          <w:i/>
          <w:iCs/>
        </w:rPr>
      </w:pPr>
      <w:r w:rsidRPr="00EC06BB">
        <w:rPr>
          <w:rFonts w:ascii="PT Sans" w:hAnsi="PT Sans"/>
          <w:i/>
          <w:iCs/>
        </w:rPr>
        <w:t>(6) A szakértői bizottságként eljáró Gyakorló Szakszolgálat komplex pszichológiai, pedagógiai</w:t>
      </w:r>
      <w:r w:rsidR="00EC06BB">
        <w:rPr>
          <w:rFonts w:ascii="PT Sans" w:hAnsi="PT Sans"/>
          <w:i/>
          <w:iCs/>
        </w:rPr>
        <w:t>-</w:t>
      </w:r>
      <w:r w:rsidRPr="00EC06BB">
        <w:rPr>
          <w:rFonts w:ascii="PT Sans" w:hAnsi="PT Sans"/>
          <w:i/>
          <w:iCs/>
        </w:rPr>
        <w:t xml:space="preserve">gyógypedagógiai, orvosi vizsgálat alapján készíti el szakértői véleményét. </w:t>
      </w:r>
    </w:p>
    <w:p w:rsidR="00FD74A7" w:rsidRDefault="00FD74A7" w:rsidP="00EE1730">
      <w:pPr>
        <w:jc w:val="both"/>
        <w:rPr>
          <w:rFonts w:ascii="PT Sans" w:hAnsi="PT Sans"/>
          <w:i/>
          <w:iCs/>
        </w:rPr>
      </w:pPr>
      <w:r w:rsidRPr="00EC06BB">
        <w:rPr>
          <w:rFonts w:ascii="PT Sans" w:hAnsi="PT Sans"/>
          <w:i/>
          <w:iCs/>
        </w:rPr>
        <w:t xml:space="preserve">(7) A kérelmező vizsgálata mellőzhető, ha a kérelmező által benyújtott orvosi és pedagógiai dokumentumokból, az előzmények feltárásából és elemzéséből megállapítható a sajátos nevelési igény. fogyatékosság megléte. " </w:t>
      </w:r>
    </w:p>
    <w:p w:rsidR="00EC06BB" w:rsidRDefault="00EC06BB" w:rsidP="00EE1730">
      <w:pPr>
        <w:jc w:val="both"/>
        <w:rPr>
          <w:rFonts w:ascii="PT Sans" w:hAnsi="PT Sans"/>
          <w:i/>
          <w:iCs/>
        </w:rPr>
      </w:pPr>
    </w:p>
    <w:p w:rsidR="00EC06BB" w:rsidRPr="00EC06BB" w:rsidRDefault="00EC06BB" w:rsidP="00EE1730">
      <w:pPr>
        <w:jc w:val="both"/>
        <w:rPr>
          <w:rFonts w:ascii="PT Sans" w:hAnsi="PT Sans"/>
          <w:i/>
          <w:iCs/>
        </w:rPr>
      </w:pPr>
    </w:p>
    <w:p w:rsidR="00FD74A7" w:rsidRPr="00593267" w:rsidRDefault="00FD74A7" w:rsidP="00EE1730">
      <w:pPr>
        <w:jc w:val="both"/>
        <w:rPr>
          <w:rFonts w:ascii="PT Sans" w:hAnsi="PT Sans"/>
        </w:rPr>
      </w:pPr>
      <w:r w:rsidRPr="00593267">
        <w:rPr>
          <w:rFonts w:ascii="PT Sans" w:hAnsi="PT Sans"/>
        </w:rPr>
        <w:lastRenderedPageBreak/>
        <w:t xml:space="preserve">A fentiek alapján, ha valaki </w:t>
      </w:r>
    </w:p>
    <w:p w:rsidR="00FD74A7" w:rsidRPr="00EC06BB" w:rsidRDefault="00FD74A7" w:rsidP="00EC06BB">
      <w:pPr>
        <w:pStyle w:val="Listaszerbekezds"/>
        <w:numPr>
          <w:ilvl w:val="0"/>
          <w:numId w:val="2"/>
        </w:numPr>
        <w:jc w:val="both"/>
        <w:rPr>
          <w:rFonts w:ascii="PT Sans" w:hAnsi="PT Sans"/>
        </w:rPr>
      </w:pPr>
      <w:r w:rsidRPr="00EC06BB">
        <w:rPr>
          <w:rFonts w:ascii="PT Sans" w:hAnsi="PT Sans"/>
        </w:rPr>
        <w:t xml:space="preserve">a középiskolai tanulmányait a megyei (fővárosi) pedagógiai szakszolgálat (vagy jogelődjének) szakértői bizottsága által igazolt sajátos nevelési igény (például diszlexia, diszgráfia, </w:t>
      </w:r>
      <w:proofErr w:type="spellStart"/>
      <w:r w:rsidRPr="00EC06BB">
        <w:rPr>
          <w:rFonts w:ascii="PT Sans" w:hAnsi="PT Sans"/>
        </w:rPr>
        <w:t>diszkalkulia</w:t>
      </w:r>
      <w:proofErr w:type="spellEnd"/>
      <w:r w:rsidRPr="00EC06BB">
        <w:rPr>
          <w:rFonts w:ascii="PT Sans" w:hAnsi="PT Sans"/>
        </w:rPr>
        <w:t>) státusz nélkül teljesítette,</w:t>
      </w:r>
    </w:p>
    <w:p w:rsidR="00FD74A7" w:rsidRPr="00EC06BB" w:rsidRDefault="00FD74A7" w:rsidP="00EC06BB">
      <w:pPr>
        <w:pStyle w:val="Listaszerbekezds"/>
        <w:numPr>
          <w:ilvl w:val="0"/>
          <w:numId w:val="2"/>
        </w:numPr>
        <w:jc w:val="both"/>
        <w:rPr>
          <w:rFonts w:ascii="PT Sans" w:hAnsi="PT Sans"/>
        </w:rPr>
      </w:pPr>
      <w:r w:rsidRPr="00EC06BB">
        <w:rPr>
          <w:rFonts w:ascii="PT Sans" w:hAnsi="PT Sans"/>
        </w:rPr>
        <w:t>és nem tud igazolni olyan konkrét dolgot (pl. súlyos baleset, betegség), amely utána fogyatékosságot alakított volna ki,</w:t>
      </w:r>
    </w:p>
    <w:p w:rsidR="00FD74A7" w:rsidRPr="00593267" w:rsidRDefault="00FD74A7" w:rsidP="00EE1730">
      <w:pPr>
        <w:jc w:val="both"/>
        <w:rPr>
          <w:rFonts w:ascii="PT Sans" w:hAnsi="PT Sans"/>
        </w:rPr>
      </w:pPr>
      <w:r w:rsidRPr="00593267">
        <w:rPr>
          <w:rFonts w:ascii="PT Sans" w:hAnsi="PT Sans"/>
        </w:rPr>
        <w:t xml:space="preserve"> akkor a vizsgálati kérelme kötelezően elutasításra kerül a Rendelet 39. § (4) bekezdése alapján. </w:t>
      </w:r>
    </w:p>
    <w:p w:rsidR="00FD74A7" w:rsidRPr="00593267" w:rsidRDefault="00FD74A7" w:rsidP="00EE1730">
      <w:pPr>
        <w:jc w:val="both"/>
        <w:rPr>
          <w:rFonts w:ascii="PT Sans" w:hAnsi="PT Sans"/>
        </w:rPr>
      </w:pPr>
      <w:r w:rsidRPr="00593267">
        <w:rPr>
          <w:rFonts w:ascii="PT Sans" w:hAnsi="PT Sans"/>
        </w:rPr>
        <w:t xml:space="preserve">Azon speciális esetek, melyekben az utóbb keletkezett fogyatékosság igazolása felmerülhet: </w:t>
      </w:r>
    </w:p>
    <w:p w:rsidR="00FD74A7" w:rsidRPr="00663A16" w:rsidRDefault="00FD74A7" w:rsidP="00663A16">
      <w:pPr>
        <w:pStyle w:val="Listaszerbekezds"/>
        <w:numPr>
          <w:ilvl w:val="0"/>
          <w:numId w:val="7"/>
        </w:numPr>
        <w:jc w:val="both"/>
        <w:rPr>
          <w:rFonts w:ascii="PT Sans" w:hAnsi="PT Sans"/>
        </w:rPr>
      </w:pPr>
      <w:r w:rsidRPr="00663A16">
        <w:rPr>
          <w:rFonts w:ascii="PT Sans" w:hAnsi="PT Sans"/>
        </w:rPr>
        <w:t xml:space="preserve">A középiskolai tanulmányok során a hallgatónál nem állt fenn sajátos nevelési </w:t>
      </w:r>
      <w:r w:rsidR="00663A16" w:rsidRPr="00663A16">
        <w:rPr>
          <w:rFonts w:ascii="PT Sans" w:hAnsi="PT Sans"/>
        </w:rPr>
        <w:t>igény</w:t>
      </w:r>
      <w:r w:rsidRPr="00663A16">
        <w:rPr>
          <w:rFonts w:ascii="PT Sans" w:hAnsi="PT Sans"/>
        </w:rPr>
        <w:t xml:space="preserve">, de felsőoktatási tanulmányai alatt valamilyen későbbi ok alapján egy fogyatékosságtípus kialakulását jelzi. </w:t>
      </w:r>
    </w:p>
    <w:p w:rsidR="00FD74A7" w:rsidRPr="00593267" w:rsidRDefault="00FD74A7" w:rsidP="00EE1730">
      <w:pPr>
        <w:jc w:val="both"/>
        <w:rPr>
          <w:rFonts w:ascii="PT Sans" w:hAnsi="PT Sans"/>
        </w:rPr>
      </w:pPr>
      <w:r w:rsidRPr="00593267">
        <w:rPr>
          <w:rFonts w:ascii="PT Sans" w:hAnsi="PT Sans"/>
        </w:rPr>
        <w:t xml:space="preserve">A fogyatékosság utóbb keletkezett fogyatékosságnak minősül, mely esetében a Gyakorló Szakszolgálat jár el. </w:t>
      </w:r>
    </w:p>
    <w:p w:rsidR="00FD74A7" w:rsidRPr="00663A16" w:rsidRDefault="00FD74A7" w:rsidP="00663A16">
      <w:pPr>
        <w:pStyle w:val="Listaszerbekezds"/>
        <w:numPr>
          <w:ilvl w:val="0"/>
          <w:numId w:val="7"/>
        </w:numPr>
        <w:jc w:val="both"/>
        <w:rPr>
          <w:rFonts w:ascii="PT Sans" w:hAnsi="PT Sans"/>
        </w:rPr>
      </w:pPr>
      <w:r w:rsidRPr="00663A16">
        <w:rPr>
          <w:rFonts w:ascii="PT Sans" w:hAnsi="PT Sans"/>
        </w:rPr>
        <w:t xml:space="preserve">A középiskolai tanulmányok során a hallgatónál fennállt valamely sajátos nevelési igény, de felsőoktatási tanulmányai alatt valamilyen későbbi ok alapján egy másik fogyatékosságtípus kialakulását jelzi. </w:t>
      </w:r>
    </w:p>
    <w:p w:rsidR="00FD74A7" w:rsidRPr="00593267" w:rsidRDefault="00FD74A7" w:rsidP="00EE1730">
      <w:pPr>
        <w:jc w:val="both"/>
        <w:rPr>
          <w:rFonts w:ascii="PT Sans" w:hAnsi="PT Sans"/>
        </w:rPr>
      </w:pPr>
      <w:r w:rsidRPr="00593267">
        <w:rPr>
          <w:rFonts w:ascii="PT Sans" w:hAnsi="PT Sans"/>
        </w:rPr>
        <w:t xml:space="preserve">Ebben az esetben a már a középiskolai tanulmányok során fennállt sajátos nevelési igényt igazoló (megyei/fővárosi pedagógiai szakszolgálattól származó) érvényes szakértői vélemény az egyetemi tanulmányok során is felhasználható, de az új fogyatékosság utóbb keletkezett fogyatékosságnak minősül, mely esetében a Gyakorló Szakszolgálat jár el. </w:t>
      </w:r>
    </w:p>
    <w:p w:rsidR="00FD74A7" w:rsidRPr="00663A16" w:rsidRDefault="00FD74A7" w:rsidP="00663A16">
      <w:pPr>
        <w:pStyle w:val="Listaszerbekezds"/>
        <w:numPr>
          <w:ilvl w:val="0"/>
          <w:numId w:val="7"/>
        </w:numPr>
        <w:jc w:val="both"/>
        <w:rPr>
          <w:rFonts w:ascii="PT Sans" w:hAnsi="PT Sans"/>
        </w:rPr>
      </w:pPr>
      <w:r w:rsidRPr="00663A16">
        <w:rPr>
          <w:rFonts w:ascii="PT Sans" w:hAnsi="PT Sans"/>
        </w:rPr>
        <w:t>A középiskolai tanulmányok során nem állt fenn sajátos nevelési igény, később a kormányhivatal, mint rehabilitációs szakértői szerv (vagy e tekintetben jogelődjeként</w:t>
      </w:r>
      <w:r w:rsidR="00663A16">
        <w:rPr>
          <w:rFonts w:ascii="PT Sans" w:hAnsi="PT Sans"/>
        </w:rPr>
        <w:t xml:space="preserve"> eljáró valamely szerv</w:t>
      </w:r>
      <w:r w:rsidRPr="00663A16">
        <w:rPr>
          <w:rFonts w:ascii="PT Sans" w:hAnsi="PT Sans"/>
        </w:rPr>
        <w:t xml:space="preserve">) utóbb keletkezett fogyatékosságot igazolt, de a hallgató felsőoktatási tanulmányai alatt valamilyen későbbi ok alapján más fogyatékosságtípus kialakulását jelzi. </w:t>
      </w:r>
    </w:p>
    <w:p w:rsidR="00FD74A7" w:rsidRPr="00593267" w:rsidRDefault="00FD74A7" w:rsidP="00EE1730">
      <w:pPr>
        <w:jc w:val="both"/>
        <w:rPr>
          <w:rFonts w:ascii="PT Sans" w:hAnsi="PT Sans"/>
        </w:rPr>
      </w:pPr>
      <w:r w:rsidRPr="00593267">
        <w:rPr>
          <w:rFonts w:ascii="PT Sans" w:hAnsi="PT Sans"/>
        </w:rPr>
        <w:t>Ebben az esetben a már megállapított utóbb keletkezett fogyatékosságot igazoló kormányhivatali határozat az egyetemi tanulmányok során is felhasználható, de az új fogyatékosság utóbb keletkezett fogyatékosságnak minősül, mely esetében a Gyakorló Szakszolgálat jár el.</w:t>
      </w:r>
    </w:p>
    <w:p w:rsidR="00FD74A7" w:rsidRPr="00593267" w:rsidRDefault="00FD74A7" w:rsidP="00EE1730">
      <w:pPr>
        <w:jc w:val="both"/>
        <w:rPr>
          <w:rFonts w:ascii="PT Sans" w:hAnsi="PT Sans"/>
        </w:rPr>
      </w:pPr>
      <w:r w:rsidRPr="00593267">
        <w:rPr>
          <w:rFonts w:ascii="PT Sans" w:hAnsi="PT Sans"/>
        </w:rPr>
        <w:t xml:space="preserve">A külföldi hallgatókkal kapcsolatos speciális eljárás: </w:t>
      </w:r>
      <w:r w:rsidRPr="00593267">
        <w:rPr>
          <w:rFonts w:ascii="PT Sans" w:hAnsi="PT Sans"/>
        </w:rPr>
        <w:t>Külföldi</w:t>
      </w:r>
      <w:r w:rsidRPr="00593267">
        <w:rPr>
          <w:rFonts w:ascii="PT Sans" w:hAnsi="PT Sans"/>
        </w:rPr>
        <w:t xml:space="preserve"> hallgatóknak a saját országukban megállapított</w:t>
      </w:r>
      <w:r w:rsidR="00663A16">
        <w:rPr>
          <w:rFonts w:ascii="PT Sans" w:hAnsi="PT Sans"/>
        </w:rPr>
        <w:t xml:space="preserve"> </w:t>
      </w:r>
      <w:r w:rsidRPr="00593267">
        <w:rPr>
          <w:rFonts w:ascii="PT Sans" w:hAnsi="PT Sans"/>
        </w:rPr>
        <w:t>fogyatékosságuk igazolását szükséges benyújtaniuk a Gyakorló Szakszolgálathoz. A külföldön kiállított és fogyatékosságot igazoló dokumentum hiteles fordítása (vagy ha az adott egyetem ezt ki tudja állítani, az egyetem általi</w:t>
      </w:r>
      <w:r w:rsidRPr="00593267">
        <w:rPr>
          <w:rFonts w:ascii="PT Sans" w:hAnsi="PT Sans"/>
        </w:rPr>
        <w:t xml:space="preserve"> </w:t>
      </w:r>
      <w:r w:rsidRPr="00593267">
        <w:rPr>
          <w:rFonts w:ascii="PT Sans" w:hAnsi="PT Sans"/>
        </w:rPr>
        <w:t>fordítás), alapján, külön vizsgálat (és</w:t>
      </w:r>
      <w:r w:rsidRPr="00593267">
        <w:rPr>
          <w:rFonts w:ascii="PT Sans" w:hAnsi="PT Sans"/>
        </w:rPr>
        <w:t xml:space="preserve"> felülbírálat</w:t>
      </w:r>
      <w:r w:rsidRPr="00593267">
        <w:rPr>
          <w:rFonts w:ascii="PT Sans" w:hAnsi="PT Sans"/>
        </w:rPr>
        <w:t>) nélkül a Gyakorló Szakszolgálat igazolja a hallgató, kérelmező</w:t>
      </w:r>
      <w:r w:rsidRPr="00593267">
        <w:rPr>
          <w:rFonts w:ascii="PT Sans" w:hAnsi="PT Sans"/>
        </w:rPr>
        <w:t xml:space="preserve"> </w:t>
      </w:r>
      <w:r w:rsidRPr="00593267">
        <w:rPr>
          <w:rFonts w:ascii="PT Sans" w:hAnsi="PT Sans"/>
        </w:rPr>
        <w:t>fogyatékosságának</w:t>
      </w:r>
      <w:r w:rsidRPr="00593267">
        <w:rPr>
          <w:rFonts w:ascii="PT Sans" w:hAnsi="PT Sans"/>
        </w:rPr>
        <w:t xml:space="preserve"> </w:t>
      </w:r>
      <w:r w:rsidRPr="00593267">
        <w:rPr>
          <w:rFonts w:ascii="PT Sans" w:hAnsi="PT Sans"/>
        </w:rPr>
        <w:t>fennállását. Egy rövid angol/magyar nyelvű kísérőlevéllel elegendő a fogyatékosságot igazoló dokumentum beküldése. Hangsúlyozandó, hogy kizárólag fogyatékosságot, és nem megváltozott egészségügyi állapotot igazoló dokumentum esetén igazolhatja a fogyatékosságot a Gyakorló Szakszolgálat.</w:t>
      </w:r>
    </w:p>
    <w:p w:rsidR="00FD74A7" w:rsidRPr="00593267" w:rsidRDefault="00FD74A7" w:rsidP="00EE1730">
      <w:pPr>
        <w:jc w:val="both"/>
        <w:rPr>
          <w:rFonts w:ascii="PT Sans" w:hAnsi="PT Sans"/>
        </w:rPr>
      </w:pPr>
      <w:r w:rsidRPr="00593267">
        <w:rPr>
          <w:rFonts w:ascii="PT Sans" w:hAnsi="PT Sans"/>
        </w:rPr>
        <w:t xml:space="preserve"> </w:t>
      </w:r>
      <w:r w:rsidR="001A451B">
        <w:rPr>
          <w:rFonts w:ascii="PT Sans" w:hAnsi="PT Sans"/>
        </w:rPr>
        <w:t xml:space="preserve">A </w:t>
      </w:r>
      <w:r w:rsidRPr="00593267">
        <w:rPr>
          <w:rFonts w:ascii="PT Sans" w:hAnsi="PT Sans"/>
        </w:rPr>
        <w:t>fent leírtaktól el kell h</w:t>
      </w:r>
      <w:r w:rsidRPr="00593267">
        <w:rPr>
          <w:rFonts w:ascii="PT Sans" w:hAnsi="PT Sans"/>
        </w:rPr>
        <w:t xml:space="preserve">atárolni a beilleszkedési, tanulási magatartási nehézséget a sajátos nevelési igénytől, fogyatékosságtól. A beilleszkedési, tanulási, magatartási nehézség nem minősül sajátos nevelési igénynek, fogyatékosságnak. Az </w:t>
      </w:r>
      <w:proofErr w:type="spellStart"/>
      <w:r w:rsidRPr="00593267">
        <w:rPr>
          <w:rFonts w:ascii="PT Sans" w:hAnsi="PT Sans"/>
        </w:rPr>
        <w:t>Nkt</w:t>
      </w:r>
      <w:proofErr w:type="spellEnd"/>
      <w:r w:rsidRPr="00593267">
        <w:rPr>
          <w:rFonts w:ascii="PT Sans" w:hAnsi="PT Sans"/>
        </w:rPr>
        <w:t xml:space="preserve">. értelmében, </w:t>
      </w:r>
      <w:r w:rsidR="00663A16">
        <w:rPr>
          <w:rFonts w:ascii="PT Sans" w:hAnsi="PT Sans"/>
        </w:rPr>
        <w:t>„</w:t>
      </w:r>
      <w:r w:rsidRPr="00593267">
        <w:rPr>
          <w:rFonts w:ascii="PT Sans" w:hAnsi="PT Sans"/>
        </w:rPr>
        <w:t xml:space="preserve">beilleszkedési, tanulási, magatartási nehézséggel küzdő gyermek, tanuló: az a különleges bánásmódot igénylő </w:t>
      </w:r>
      <w:r w:rsidRPr="00593267">
        <w:rPr>
          <w:rFonts w:ascii="PT Sans" w:hAnsi="PT Sans"/>
        </w:rPr>
        <w:lastRenderedPageBreak/>
        <w:t xml:space="preserve">gyermek, tanuló, aki a szakértői bizottság szakértői véleménye alapján az életkorához viszonyítottan jelentősen </w:t>
      </w:r>
      <w:proofErr w:type="spellStart"/>
      <w:r w:rsidRPr="00593267">
        <w:rPr>
          <w:rFonts w:ascii="PT Sans" w:hAnsi="PT Sans"/>
        </w:rPr>
        <w:t>alulteljesít</w:t>
      </w:r>
      <w:proofErr w:type="spellEnd"/>
      <w:r w:rsidRPr="00593267">
        <w:rPr>
          <w:rFonts w:ascii="PT Sans" w:hAnsi="PT Sans"/>
        </w:rPr>
        <w:t>, társas kapcsolati problémákkal, tanulási, magatartásszabályozási hiányosságokkal küzd, közösségbe való beilleszkedése, továbbá személyiségfejlődése nehezített vagy sajátos tendenciákat mutat, de nem minősül sajátos nevelési igényűnek". A beilleszkedési, tanulási, magatartási nehézség tehát nem sajátos nevelési igény, az állapot nem fogyatékosság, hanem tipikus fejlődésmenet esetén észlelhető sajátosság, egy problémát ugyan mutató, de fejleszthető, megszűnni képes, nem tartós, nem súlyos állapot. A beilleszkedési, tanulási, magatartási nehézséget a köznevelési (vagy szakképzési) tanulmányokon túl, sem a</w:t>
      </w:r>
      <w:r w:rsidR="00663A16">
        <w:rPr>
          <w:rFonts w:ascii="PT Sans" w:hAnsi="PT Sans"/>
        </w:rPr>
        <w:t xml:space="preserve">z ide vonatkozó </w:t>
      </w:r>
      <w:r w:rsidRPr="00593267">
        <w:rPr>
          <w:rFonts w:ascii="PT Sans" w:hAnsi="PT Sans"/>
        </w:rPr>
        <w:t>ENSZ egyezmény, sem a felsőoktatási jogszabályok nem értelmezik, ahhoz kedvezményeket nem társítanak.</w:t>
      </w:r>
    </w:p>
    <w:p w:rsidR="00FD74A7" w:rsidRPr="00593267" w:rsidRDefault="00FD74A7" w:rsidP="00EE1730">
      <w:pPr>
        <w:jc w:val="both"/>
        <w:rPr>
          <w:rFonts w:ascii="PT Sans" w:hAnsi="PT Sans"/>
        </w:rPr>
      </w:pPr>
    </w:p>
    <w:sectPr w:rsidR="00FD74A7" w:rsidRPr="0059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1730" w:rsidRDefault="00EE1730" w:rsidP="00EE1730">
      <w:pPr>
        <w:spacing w:after="0" w:line="240" w:lineRule="auto"/>
      </w:pPr>
      <w:r>
        <w:separator/>
      </w:r>
    </w:p>
  </w:endnote>
  <w:endnote w:type="continuationSeparator" w:id="0">
    <w:p w:rsidR="00EE1730" w:rsidRDefault="00EE1730" w:rsidP="00EE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1730" w:rsidRDefault="00EE1730" w:rsidP="00EE1730">
      <w:pPr>
        <w:spacing w:after="0" w:line="240" w:lineRule="auto"/>
      </w:pPr>
      <w:r>
        <w:separator/>
      </w:r>
    </w:p>
  </w:footnote>
  <w:footnote w:type="continuationSeparator" w:id="0">
    <w:p w:rsidR="00EE1730" w:rsidRDefault="00EE1730" w:rsidP="00EE1730">
      <w:pPr>
        <w:spacing w:after="0" w:line="240" w:lineRule="auto"/>
      </w:pPr>
      <w:r>
        <w:continuationSeparator/>
      </w:r>
    </w:p>
  </w:footnote>
  <w:footnote w:id="1">
    <w:p w:rsidR="00FD74A7" w:rsidRPr="00593267" w:rsidRDefault="00FD74A7" w:rsidP="00593267">
      <w:pPr>
        <w:pStyle w:val="Lbjegyzetszveg"/>
        <w:jc w:val="both"/>
        <w:rPr>
          <w:rFonts w:ascii="PT Sans" w:hAnsi="PT Sans"/>
          <w:sz w:val="18"/>
          <w:szCs w:val="18"/>
        </w:rPr>
      </w:pPr>
      <w:r w:rsidRPr="00593267">
        <w:rPr>
          <w:rStyle w:val="Lbjegyzet-hivatkozs"/>
          <w:rFonts w:ascii="PT Sans" w:hAnsi="PT Sans"/>
          <w:sz w:val="18"/>
          <w:szCs w:val="18"/>
        </w:rPr>
        <w:footnoteRef/>
      </w:r>
      <w:r w:rsidRPr="00593267">
        <w:rPr>
          <w:rFonts w:ascii="PT Sans" w:hAnsi="PT Sans"/>
          <w:sz w:val="18"/>
          <w:szCs w:val="18"/>
        </w:rPr>
        <w:t xml:space="preserve"> </w:t>
      </w:r>
      <w:r w:rsidR="00593267" w:rsidRPr="00593267">
        <w:rPr>
          <w:rFonts w:ascii="PT Sans" w:hAnsi="PT Sans"/>
          <w:sz w:val="18"/>
          <w:szCs w:val="18"/>
        </w:rPr>
        <w:t>sajátos</w:t>
      </w:r>
      <w:r w:rsidRPr="00593267">
        <w:rPr>
          <w:rFonts w:ascii="PT Sans" w:hAnsi="PT Sans"/>
          <w:sz w:val="18"/>
          <w:szCs w:val="18"/>
        </w:rPr>
        <w:t xml:space="preserve"> nevelési igényű gyermek, tanuló: az a különleges bánásmódot igénylő gyermek, tanuló, aki a szakértői bizottság szakértői véleménye alapján mozgásszervi, érzékszervi (látási, hallási), értelmi vag</w:t>
      </w:r>
      <w:r w:rsidR="00593267" w:rsidRPr="00593267">
        <w:rPr>
          <w:rFonts w:ascii="PT Sans" w:hAnsi="PT Sans"/>
          <w:sz w:val="18"/>
          <w:szCs w:val="18"/>
        </w:rPr>
        <w:t xml:space="preserve">y </w:t>
      </w:r>
      <w:r w:rsidRPr="00593267">
        <w:rPr>
          <w:rFonts w:ascii="PT Sans" w:hAnsi="PT Sans"/>
          <w:sz w:val="18"/>
          <w:szCs w:val="18"/>
        </w:rPr>
        <w:t>beszédfogyatékos, több fogyatékosság együttes előfordulása esetén halmozottan fogyatékos, autizmus spektrum zavarral vagy egyéb pszichés fejlődési zavarral (súlyos tanulási, figyelem- vagy magatartásszabályozási zavarral) küzd</w:t>
      </w:r>
      <w:r w:rsidR="00593267" w:rsidRPr="00593267">
        <w:rPr>
          <w:rFonts w:ascii="PT Sans" w:hAnsi="PT Sans"/>
          <w:sz w:val="18"/>
          <w:szCs w:val="18"/>
        </w:rPr>
        <w:t xml:space="preserve"> (Nemzeti köznevelésről szóló 2011. évi CXC. törvény)</w:t>
      </w:r>
    </w:p>
  </w:footnote>
  <w:footnote w:id="2">
    <w:p w:rsidR="00FD74A7" w:rsidRPr="00593267" w:rsidRDefault="00FD74A7" w:rsidP="00593267">
      <w:pPr>
        <w:pStyle w:val="Lbjegyzetszveg"/>
        <w:jc w:val="both"/>
        <w:rPr>
          <w:rFonts w:ascii="PT Sans" w:hAnsi="PT Sans"/>
          <w:sz w:val="18"/>
          <w:szCs w:val="18"/>
        </w:rPr>
      </w:pPr>
      <w:r w:rsidRPr="00593267">
        <w:rPr>
          <w:rStyle w:val="Lbjegyzet-hivatkozs"/>
          <w:rFonts w:ascii="PT Sans" w:hAnsi="PT Sans"/>
          <w:sz w:val="18"/>
          <w:szCs w:val="18"/>
        </w:rPr>
        <w:footnoteRef/>
      </w:r>
      <w:r w:rsidRPr="00593267">
        <w:rPr>
          <w:rFonts w:ascii="PT Sans" w:hAnsi="PT Sans"/>
          <w:sz w:val="18"/>
          <w:szCs w:val="18"/>
        </w:rPr>
        <w:t xml:space="preserve"> </w:t>
      </w:r>
      <w:r w:rsidRPr="00593267">
        <w:rPr>
          <w:rFonts w:ascii="PT Sans" w:hAnsi="PT Sans"/>
          <w:sz w:val="18"/>
          <w:szCs w:val="18"/>
        </w:rPr>
        <w:t xml:space="preserve">fogyatékos személy: az a személy, aki tartósan vagy véglegesen olyan érzékszervi, kommunikációs, fizikai, értelmi, </w:t>
      </w:r>
      <w:proofErr w:type="spellStart"/>
      <w:r w:rsidRPr="00593267">
        <w:rPr>
          <w:rFonts w:ascii="PT Sans" w:hAnsi="PT Sans"/>
          <w:sz w:val="18"/>
          <w:szCs w:val="18"/>
        </w:rPr>
        <w:t>pszichoszociális</w:t>
      </w:r>
      <w:proofErr w:type="spellEnd"/>
      <w:r w:rsidRPr="00593267">
        <w:rPr>
          <w:rFonts w:ascii="PT Sans" w:hAnsi="PT Sans"/>
          <w:sz w:val="18"/>
          <w:szCs w:val="18"/>
        </w:rPr>
        <w:t xml:space="preserve"> károsodással - illetve ezek bármilyen halmozódásával - él, amely a környezeti, társadalmi és egyéb jelentős akadályokkal kölcsönhatásban a hatékony és másokkal egyenlő társadalmi részvételt korlátozza vagy gátolja</w:t>
      </w:r>
      <w:r w:rsidR="00593267">
        <w:rPr>
          <w:rFonts w:ascii="PT Sans" w:hAnsi="PT Sans"/>
          <w:sz w:val="18"/>
          <w:szCs w:val="18"/>
        </w:rPr>
        <w:t xml:space="preserve"> (a fogyatékos személyek jogairól és esélyegyenlőségük biztosításáról szóló 1998. évi XXVI. törvény)</w:t>
      </w:r>
    </w:p>
  </w:footnote>
  <w:footnote w:id="3">
    <w:p w:rsidR="00EE1730" w:rsidRPr="00593267" w:rsidRDefault="00EE1730" w:rsidP="00593267">
      <w:pPr>
        <w:pStyle w:val="Lbjegyzetszveg"/>
        <w:jc w:val="both"/>
        <w:rPr>
          <w:rFonts w:ascii="PT Sans" w:hAnsi="PT Sans"/>
          <w:sz w:val="18"/>
          <w:szCs w:val="18"/>
        </w:rPr>
      </w:pPr>
      <w:r w:rsidRPr="00593267">
        <w:rPr>
          <w:rStyle w:val="Lbjegyzet-hivatkozs"/>
          <w:rFonts w:ascii="PT Sans" w:hAnsi="PT Sans"/>
          <w:sz w:val="18"/>
          <w:szCs w:val="18"/>
        </w:rPr>
        <w:footnoteRef/>
      </w:r>
      <w:r w:rsidRPr="00593267">
        <w:rPr>
          <w:rFonts w:ascii="PT Sans" w:hAnsi="PT Sans"/>
          <w:sz w:val="18"/>
          <w:szCs w:val="18"/>
        </w:rPr>
        <w:t xml:space="preserve"> nemzeti felsőoktatásról szóló 2011. évi CCIV. törvény egyes rendelkezéseinek végrehajtásáról szóló 87/2015. (IV.9.) Korm. rendelet (a továbbiakban: Korm. rendelet) 63. §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DA"/>
    <w:multiLevelType w:val="hybridMultilevel"/>
    <w:tmpl w:val="253A7E22"/>
    <w:lvl w:ilvl="0" w:tplc="B582D490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E4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DA049F"/>
    <w:multiLevelType w:val="hybridMultilevel"/>
    <w:tmpl w:val="04441416"/>
    <w:lvl w:ilvl="0" w:tplc="B582D490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E61A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644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BFD2FBA"/>
    <w:multiLevelType w:val="hybridMultilevel"/>
    <w:tmpl w:val="7E24CB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3791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7CF341F"/>
    <w:multiLevelType w:val="hybridMultilevel"/>
    <w:tmpl w:val="07246036"/>
    <w:lvl w:ilvl="0" w:tplc="B582D490">
      <w:numFmt w:val="bullet"/>
      <w:lvlText w:val="-"/>
      <w:lvlJc w:val="left"/>
      <w:pPr>
        <w:ind w:left="780" w:hanging="360"/>
      </w:pPr>
      <w:rPr>
        <w:rFonts w:ascii="PT Sans" w:eastAsiaTheme="minorHAnsi" w:hAnsi="PT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12913526">
    <w:abstractNumId w:val="4"/>
  </w:num>
  <w:num w:numId="2" w16cid:durableId="578560567">
    <w:abstractNumId w:val="0"/>
  </w:num>
  <w:num w:numId="3" w16cid:durableId="1457798857">
    <w:abstractNumId w:val="6"/>
  </w:num>
  <w:num w:numId="4" w16cid:durableId="1900745383">
    <w:abstractNumId w:val="3"/>
  </w:num>
  <w:num w:numId="5" w16cid:durableId="848251172">
    <w:abstractNumId w:val="2"/>
  </w:num>
  <w:num w:numId="6" w16cid:durableId="1334720559">
    <w:abstractNumId w:val="1"/>
  </w:num>
  <w:num w:numId="7" w16cid:durableId="12751391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30"/>
    <w:rsid w:val="001A451B"/>
    <w:rsid w:val="00593267"/>
    <w:rsid w:val="00663A16"/>
    <w:rsid w:val="00AA1A63"/>
    <w:rsid w:val="00EC06BB"/>
    <w:rsid w:val="00EE1730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DEF2"/>
  <w15:chartTrackingRefBased/>
  <w15:docId w15:val="{85D18F0A-91D1-4F6B-BE50-D844CDBF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E173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173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173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9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CEA02-6818-4AD3-8B53-33A61FEA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1152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Bernadett</dc:creator>
  <cp:keywords/>
  <dc:description/>
  <cp:lastModifiedBy>Király Bernadett</cp:lastModifiedBy>
  <cp:revision>3</cp:revision>
  <dcterms:created xsi:type="dcterms:W3CDTF">2022-12-16T08:04:00Z</dcterms:created>
  <dcterms:modified xsi:type="dcterms:W3CDTF">2022-12-16T09:20:00Z</dcterms:modified>
</cp:coreProperties>
</file>